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A98E" w14:textId="5A9E4372" w:rsidR="00AB0DCA" w:rsidRPr="00AC31CC" w:rsidRDefault="00AB0DCA" w:rsidP="002616AF">
      <w:pPr>
        <w:keepNext/>
        <w:keepLines/>
        <w:tabs>
          <w:tab w:val="left" w:pos="0"/>
        </w:tabs>
        <w:ind w:left="1040" w:right="-52" w:hanging="1040"/>
        <w:outlineLvl w:val="2"/>
        <w:rPr>
          <w:rFonts w:ascii="Trebuchet MS" w:hAnsi="Trebuchet MS"/>
          <w:b/>
          <w:color w:val="FF0000"/>
          <w:sz w:val="20"/>
          <w:szCs w:val="20"/>
          <w:u w:val="single"/>
          <w:lang w:val="fr-FR"/>
        </w:rPr>
      </w:pPr>
      <w:r w:rsidRPr="00AC31CC">
        <w:rPr>
          <w:rFonts w:ascii="Trebuchet MS" w:hAnsi="Trebuchet MS"/>
          <w:b/>
          <w:color w:val="FF0000"/>
          <w:sz w:val="20"/>
          <w:szCs w:val="20"/>
          <w:u w:val="single"/>
          <w:lang w:val="fr-FR"/>
        </w:rPr>
        <w:t>Cahiers des charges Schöck Isolink® </w:t>
      </w:r>
    </w:p>
    <w:p w14:paraId="042090D2" w14:textId="77777777" w:rsidR="00AB0DCA" w:rsidRPr="00AC31CC" w:rsidRDefault="00AB0DCA" w:rsidP="002616AF">
      <w:pPr>
        <w:keepNext/>
        <w:keepLines/>
        <w:tabs>
          <w:tab w:val="left" w:pos="0"/>
        </w:tabs>
        <w:ind w:left="1040" w:right="-52" w:hanging="1040"/>
        <w:outlineLvl w:val="2"/>
        <w:rPr>
          <w:rFonts w:ascii="Trebuchet MS" w:hAnsi="Trebuchet MS"/>
          <w:b/>
          <w:sz w:val="20"/>
          <w:szCs w:val="20"/>
          <w:lang w:val="fr-FR"/>
        </w:rPr>
      </w:pPr>
    </w:p>
    <w:p w14:paraId="163A8ABF" w14:textId="5106433F" w:rsidR="00AB0DCA" w:rsidRPr="00AC31CC" w:rsidRDefault="001348EC" w:rsidP="002616AF">
      <w:pPr>
        <w:keepNext/>
        <w:keepLines/>
        <w:tabs>
          <w:tab w:val="left" w:pos="0"/>
        </w:tabs>
        <w:ind w:left="1040" w:right="-52" w:hanging="1040"/>
        <w:outlineLvl w:val="2"/>
        <w:rPr>
          <w:rFonts w:ascii="Trebuchet MS" w:eastAsia="Arial" w:hAnsi="Trebuchet MS" w:cs="Arial"/>
          <w:b/>
          <w:color w:val="000000"/>
          <w:sz w:val="20"/>
          <w:szCs w:val="20"/>
          <w:u w:val="single"/>
          <w:lang w:val="fr-FR"/>
        </w:rPr>
      </w:pPr>
      <w:r w:rsidRPr="00AC31CC">
        <w:rPr>
          <w:rFonts w:ascii="Trebuchet MS" w:hAnsi="Trebuchet MS"/>
          <w:b/>
          <w:sz w:val="20"/>
          <w:szCs w:val="20"/>
          <w:u w:val="single"/>
          <w:lang w:val="fr-FR"/>
        </w:rPr>
        <w:t xml:space="preserve">Schöck </w:t>
      </w:r>
      <w:proofErr w:type="spellStart"/>
      <w:r w:rsidRPr="00AC31CC">
        <w:rPr>
          <w:rFonts w:ascii="Trebuchet MS" w:hAnsi="Trebuchet MS"/>
          <w:b/>
          <w:sz w:val="20"/>
          <w:szCs w:val="20"/>
          <w:u w:val="single"/>
          <w:lang w:val="fr-FR"/>
        </w:rPr>
        <w:t>Isolink</w:t>
      </w:r>
      <w:proofErr w:type="spellEnd"/>
      <w:r w:rsidRPr="00AC31CC">
        <w:rPr>
          <w:rFonts w:ascii="Trebuchet MS" w:hAnsi="Trebuchet MS"/>
          <w:b/>
          <w:sz w:val="20"/>
          <w:szCs w:val="20"/>
          <w:u w:val="single"/>
          <w:lang w:val="fr-FR"/>
        </w:rPr>
        <w:t xml:space="preserve">® type </w:t>
      </w:r>
      <w:r w:rsidR="00012F45">
        <w:rPr>
          <w:rFonts w:ascii="Trebuchet MS" w:hAnsi="Trebuchet MS"/>
          <w:b/>
          <w:sz w:val="20"/>
          <w:szCs w:val="20"/>
          <w:u w:val="single"/>
          <w:lang w:val="fr-FR"/>
        </w:rPr>
        <w:t>C-EH</w:t>
      </w:r>
    </w:p>
    <w:p w14:paraId="037518E1" w14:textId="1B11D58F" w:rsidR="001348EC" w:rsidRPr="00AC31CC" w:rsidRDefault="001348EC" w:rsidP="002616AF">
      <w:pPr>
        <w:keepNext/>
        <w:keepLines/>
        <w:tabs>
          <w:tab w:val="left" w:pos="0"/>
        </w:tabs>
        <w:ind w:left="1040" w:right="-52" w:hanging="1040"/>
        <w:outlineLvl w:val="2"/>
        <w:rPr>
          <w:rFonts w:ascii="Trebuchet MS" w:eastAsia="Arial" w:hAnsi="Trebuchet MS" w:cs="Arial"/>
          <w:b/>
          <w:color w:val="000000"/>
          <w:sz w:val="20"/>
          <w:szCs w:val="20"/>
          <w:u w:val="single"/>
          <w:lang w:val="fr-FR"/>
        </w:rPr>
      </w:pPr>
      <w:r w:rsidRPr="00AC31CC">
        <w:rPr>
          <w:rFonts w:ascii="Trebuchet MS" w:hAnsi="Trebuchet MS"/>
          <w:sz w:val="20"/>
          <w:szCs w:val="20"/>
          <w:lang w:val="fr-FR"/>
        </w:rPr>
        <w:t xml:space="preserve">   </w:t>
      </w:r>
    </w:p>
    <w:p w14:paraId="6DE6A465" w14:textId="0A27579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Pour la fabrication et la livraison de murs sandwich ou d'éléments en béton isolés, il faut utiliser les liaisons suivantes pour ancrer l'enveloppe extérieure sur l'enveloppe d'appui :</w:t>
      </w:r>
    </w:p>
    <w:p w14:paraId="443DAB34" w14:textId="081CA615"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type </w:t>
      </w:r>
      <w:r w:rsidR="00012F45">
        <w:rPr>
          <w:rFonts w:ascii="Trebuchet MS" w:hAnsi="Trebuchet MS"/>
          <w:sz w:val="20"/>
          <w:szCs w:val="20"/>
          <w:lang w:val="fr-FR"/>
        </w:rPr>
        <w:t>C-EH</w:t>
      </w:r>
      <w:r w:rsidRPr="00AC31CC">
        <w:rPr>
          <w:rFonts w:ascii="Trebuchet MS" w:hAnsi="Trebuchet MS"/>
          <w:sz w:val="20"/>
          <w:szCs w:val="20"/>
          <w:lang w:val="fr-FR"/>
        </w:rPr>
        <w:t>, diamètre 12 mm, utilisation approuvée par l'Institut allemand de la technique du bâtiment (DIBt) (Z-21.8-1894).</w:t>
      </w:r>
    </w:p>
    <w:p w14:paraId="0CDDD51E"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 conductivité thermique est de 0,7 W/mK.</w:t>
      </w:r>
    </w:p>
    <w:p w14:paraId="3545909A"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L'ancrage droit est fabriqué en composite de fibres de verre résistant à la corrosion.</w:t>
      </w:r>
    </w:p>
    <w:p w14:paraId="48C94055" w14:textId="2D9C241B"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L'élément 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de type </w:t>
      </w:r>
      <w:r w:rsidR="00012F45">
        <w:rPr>
          <w:rFonts w:ascii="Trebuchet MS" w:hAnsi="Trebuchet MS"/>
          <w:sz w:val="20"/>
          <w:szCs w:val="20"/>
          <w:lang w:val="fr-FR"/>
        </w:rPr>
        <w:t>C-E</w:t>
      </w:r>
      <w:r w:rsidRPr="00AC31CC">
        <w:rPr>
          <w:rFonts w:ascii="Trebuchet MS" w:hAnsi="Trebuchet MS"/>
          <w:sz w:val="20"/>
          <w:szCs w:val="20"/>
          <w:lang w:val="fr-FR"/>
        </w:rPr>
        <w:t>H a des extrémités biseautées et sert d'élément de tension et de pression dans le mur sandwich ou la paroi.</w:t>
      </w:r>
    </w:p>
    <w:p w14:paraId="6BB5D54B"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L'ancrage repose à l'horizontale dans les murs verticaux.</w:t>
      </w:r>
    </w:p>
    <w:p w14:paraId="39C484F9" w14:textId="6B1ABFC7" w:rsidR="001348EC" w:rsidRPr="00AC31CC" w:rsidRDefault="001348EC" w:rsidP="002616AF">
      <w:pPr>
        <w:keepNext/>
        <w:keepLines/>
        <w:spacing w:before="100" w:after="100"/>
        <w:ind w:right="-52"/>
        <w:rPr>
          <w:rFonts w:ascii="Trebuchet MS" w:hAnsi="Trebuchet MS"/>
          <w:sz w:val="20"/>
          <w:szCs w:val="20"/>
          <w:lang w:val="fr-FR"/>
        </w:rPr>
      </w:pPr>
      <w:r w:rsidRPr="00AC31CC">
        <w:rPr>
          <w:rFonts w:ascii="Trebuchet MS" w:hAnsi="Trebuchet MS"/>
          <w:sz w:val="20"/>
          <w:szCs w:val="20"/>
          <w:lang w:val="fr-FR"/>
        </w:rPr>
        <w:t xml:space="preserve">La longueur précise, le positionnement et le nombre d'ancrages de type </w:t>
      </w:r>
      <w:r w:rsidR="00012F45">
        <w:rPr>
          <w:rFonts w:ascii="Trebuchet MS" w:hAnsi="Trebuchet MS"/>
          <w:sz w:val="20"/>
          <w:szCs w:val="20"/>
          <w:lang w:val="fr-FR"/>
        </w:rPr>
        <w:t>C-E</w:t>
      </w:r>
      <w:r w:rsidRPr="00AC31CC">
        <w:rPr>
          <w:rFonts w:ascii="Trebuchet MS" w:hAnsi="Trebuchet MS"/>
          <w:sz w:val="20"/>
          <w:szCs w:val="20"/>
          <w:lang w:val="fr-FR"/>
        </w:rPr>
        <w:t>H sont déterminés à partir d'un dimensionnement statique.</w:t>
      </w:r>
    </w:p>
    <w:p w14:paraId="7F2A6129" w14:textId="0571934A" w:rsidR="002616AF" w:rsidRPr="00AC31CC" w:rsidRDefault="002616AF"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Exemple : </w:t>
      </w:r>
      <w:r w:rsidR="00012F45">
        <w:rPr>
          <w:rFonts w:ascii="Trebuchet MS" w:hAnsi="Trebuchet MS"/>
          <w:sz w:val="20"/>
          <w:szCs w:val="20"/>
          <w:lang w:val="fr-FR"/>
        </w:rPr>
        <w:t>C-E</w:t>
      </w:r>
      <w:r w:rsidRPr="00AC31CC">
        <w:rPr>
          <w:rFonts w:ascii="Trebuchet MS" w:hAnsi="Trebuchet MS"/>
          <w:sz w:val="20"/>
          <w:szCs w:val="20"/>
          <w:lang w:val="fr-FR"/>
        </w:rPr>
        <w:t>H-D12-L…</w:t>
      </w:r>
    </w:p>
    <w:p w14:paraId="0D0280D2" w14:textId="77777777" w:rsidR="00AB0DCA" w:rsidRPr="00AC31CC" w:rsidRDefault="00AB0DCA" w:rsidP="002616AF">
      <w:pPr>
        <w:keepNext/>
        <w:keepLines/>
        <w:tabs>
          <w:tab w:val="left" w:pos="0"/>
        </w:tabs>
        <w:ind w:left="1040" w:right="-52" w:hanging="1040"/>
        <w:outlineLvl w:val="2"/>
        <w:rPr>
          <w:rFonts w:ascii="Trebuchet MS" w:hAnsi="Trebuchet MS"/>
          <w:b/>
          <w:sz w:val="20"/>
          <w:szCs w:val="20"/>
          <w:lang w:val="fr-FR"/>
        </w:rPr>
      </w:pPr>
    </w:p>
    <w:p w14:paraId="0CBA14F6" w14:textId="6AFD6808" w:rsidR="001348EC" w:rsidRPr="00AC31CC" w:rsidRDefault="001348EC" w:rsidP="002616AF">
      <w:pPr>
        <w:keepNext/>
        <w:keepLines/>
        <w:tabs>
          <w:tab w:val="left" w:pos="0"/>
        </w:tabs>
        <w:ind w:left="1040" w:right="-52" w:hanging="1040"/>
        <w:outlineLvl w:val="2"/>
        <w:rPr>
          <w:rFonts w:ascii="Trebuchet MS" w:eastAsia="Arial" w:hAnsi="Trebuchet MS" w:cs="Arial"/>
          <w:b/>
          <w:color w:val="000000"/>
          <w:sz w:val="20"/>
          <w:szCs w:val="20"/>
          <w:u w:val="single"/>
          <w:lang w:val="fr-FR"/>
        </w:rPr>
      </w:pPr>
      <w:r w:rsidRPr="00AC31CC">
        <w:rPr>
          <w:rFonts w:ascii="Trebuchet MS" w:hAnsi="Trebuchet MS"/>
          <w:b/>
          <w:sz w:val="20"/>
          <w:szCs w:val="20"/>
          <w:u w:val="single"/>
          <w:lang w:val="fr-FR"/>
        </w:rPr>
        <w:t xml:space="preserve">Schöck </w:t>
      </w:r>
      <w:proofErr w:type="spellStart"/>
      <w:r w:rsidRPr="00AC31CC">
        <w:rPr>
          <w:rFonts w:ascii="Trebuchet MS" w:hAnsi="Trebuchet MS"/>
          <w:b/>
          <w:sz w:val="20"/>
          <w:szCs w:val="20"/>
          <w:u w:val="single"/>
          <w:lang w:val="fr-FR"/>
        </w:rPr>
        <w:t>Isolink</w:t>
      </w:r>
      <w:proofErr w:type="spellEnd"/>
      <w:r w:rsidRPr="00AC31CC">
        <w:rPr>
          <w:rFonts w:ascii="Trebuchet MS" w:hAnsi="Trebuchet MS"/>
          <w:b/>
          <w:sz w:val="20"/>
          <w:szCs w:val="20"/>
          <w:u w:val="single"/>
          <w:lang w:val="fr-FR"/>
        </w:rPr>
        <w:t xml:space="preserve">® type </w:t>
      </w:r>
      <w:r w:rsidR="00012F45">
        <w:rPr>
          <w:rFonts w:ascii="Trebuchet MS" w:hAnsi="Trebuchet MS"/>
          <w:b/>
          <w:sz w:val="20"/>
          <w:szCs w:val="20"/>
          <w:u w:val="single"/>
          <w:lang w:val="fr-FR"/>
        </w:rPr>
        <w:t>C-ED</w:t>
      </w:r>
    </w:p>
    <w:p w14:paraId="59C2D4B1" w14:textId="44B9D990" w:rsidR="001348EC" w:rsidRPr="00AC31CC" w:rsidRDefault="001348EC" w:rsidP="002616AF">
      <w:pPr>
        <w:keepNext/>
        <w:keepLines/>
        <w:spacing w:before="100" w:after="100"/>
        <w:ind w:left="1040"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   </w:t>
      </w:r>
    </w:p>
    <w:p w14:paraId="4F8C4EB0" w14:textId="0B1323C4"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Pour la fabrication et la livraison de murs sandwich ou d'éléments en béton isolés jusqu'à la classe de béton apparent SB4, il faut utiliser les liaisons suivantes pour ancrer l'enveloppe externe sur l'enveloppe d'appui :</w:t>
      </w:r>
    </w:p>
    <w:p w14:paraId="54B3836A" w14:textId="2E2A766B"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type </w:t>
      </w:r>
      <w:r w:rsidR="00012F45">
        <w:rPr>
          <w:rFonts w:ascii="Trebuchet MS" w:hAnsi="Trebuchet MS"/>
          <w:sz w:val="20"/>
          <w:szCs w:val="20"/>
          <w:lang w:val="fr-FR"/>
        </w:rPr>
        <w:t>C-ED</w:t>
      </w:r>
      <w:r w:rsidRPr="00AC31CC">
        <w:rPr>
          <w:rFonts w:ascii="Trebuchet MS" w:hAnsi="Trebuchet MS"/>
          <w:sz w:val="20"/>
          <w:szCs w:val="20"/>
          <w:lang w:val="fr-FR"/>
        </w:rPr>
        <w:t>, diamètre 12 mm, approuvé par l'Institut allemand de la technique du bâtiment (DIBt) (Z-21.8-1894).</w:t>
      </w:r>
    </w:p>
    <w:p w14:paraId="05C54C4F"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 conductivité thermique est de 0,7 W/mK.</w:t>
      </w:r>
    </w:p>
    <w:p w14:paraId="7D0D1B28"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L'ancrage droit se compose d'un composite en fibres de verre résistant à la corrosion et d'un limiteur de profondeur imprimé en plastique, inamovible. </w:t>
      </w:r>
    </w:p>
    <w:p w14:paraId="7AD7D107" w14:textId="6B78F48D"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L'élément 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de type </w:t>
      </w:r>
      <w:r w:rsidR="00012F45">
        <w:rPr>
          <w:rFonts w:ascii="Trebuchet MS" w:hAnsi="Trebuchet MS"/>
          <w:sz w:val="20"/>
          <w:szCs w:val="20"/>
          <w:lang w:val="fr-FR"/>
        </w:rPr>
        <w:t>C-ED</w:t>
      </w:r>
      <w:r w:rsidRPr="00AC31CC">
        <w:rPr>
          <w:rFonts w:ascii="Trebuchet MS" w:hAnsi="Trebuchet MS"/>
          <w:sz w:val="20"/>
          <w:szCs w:val="20"/>
          <w:lang w:val="fr-FR"/>
        </w:rPr>
        <w:t xml:space="preserve"> a des extrémités biseautées et sert d'élément de tension et de pression dans le mur sandwich ou la paroi.</w:t>
      </w:r>
    </w:p>
    <w:p w14:paraId="447AF15A"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L'ancrage repose à l'horizontale dans les murs verticaux.</w:t>
      </w:r>
    </w:p>
    <w:p w14:paraId="3B89F49E" w14:textId="0CBFE40D" w:rsidR="001348EC" w:rsidRPr="00AC31CC" w:rsidRDefault="001348EC" w:rsidP="002616AF">
      <w:pPr>
        <w:keepNext/>
        <w:keepLines/>
        <w:spacing w:before="100" w:after="100"/>
        <w:ind w:right="-52"/>
        <w:rPr>
          <w:rFonts w:ascii="Trebuchet MS" w:hAnsi="Trebuchet MS"/>
          <w:sz w:val="20"/>
          <w:szCs w:val="20"/>
          <w:lang w:val="fr-FR"/>
        </w:rPr>
      </w:pPr>
      <w:r w:rsidRPr="00AC31CC">
        <w:rPr>
          <w:rFonts w:ascii="Trebuchet MS" w:hAnsi="Trebuchet MS"/>
          <w:sz w:val="20"/>
          <w:szCs w:val="20"/>
          <w:lang w:val="fr-FR"/>
        </w:rPr>
        <w:t xml:space="preserve">La longueur précise, le positionnement et le nombre d'ancrages de type </w:t>
      </w:r>
      <w:r w:rsidR="00012F45">
        <w:rPr>
          <w:rFonts w:ascii="Trebuchet MS" w:hAnsi="Trebuchet MS"/>
          <w:sz w:val="20"/>
          <w:szCs w:val="20"/>
          <w:lang w:val="fr-FR"/>
        </w:rPr>
        <w:t>C-ED</w:t>
      </w:r>
      <w:r w:rsidRPr="00AC31CC">
        <w:rPr>
          <w:rFonts w:ascii="Trebuchet MS" w:hAnsi="Trebuchet MS"/>
          <w:sz w:val="20"/>
          <w:szCs w:val="20"/>
          <w:lang w:val="fr-FR"/>
        </w:rPr>
        <w:t xml:space="preserve"> sont déterminés à partir d'un dimensionnement statique.</w:t>
      </w:r>
    </w:p>
    <w:p w14:paraId="0549935F" w14:textId="62D618CF" w:rsidR="002616AF" w:rsidRPr="00AC31CC" w:rsidRDefault="002616AF"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Exemple : </w:t>
      </w:r>
      <w:r w:rsidR="00012F45">
        <w:rPr>
          <w:rFonts w:ascii="Trebuchet MS" w:hAnsi="Trebuchet MS"/>
          <w:sz w:val="20"/>
          <w:szCs w:val="20"/>
          <w:lang w:val="fr-FR"/>
        </w:rPr>
        <w:t>C-ED-</w:t>
      </w:r>
      <w:r w:rsidRPr="00AC31CC">
        <w:rPr>
          <w:rFonts w:ascii="Trebuchet MS" w:hAnsi="Trebuchet MS"/>
          <w:sz w:val="20"/>
          <w:szCs w:val="20"/>
          <w:lang w:val="fr-FR"/>
        </w:rPr>
        <w:t>D12-L…</w:t>
      </w:r>
    </w:p>
    <w:p w14:paraId="2EE28FF8" w14:textId="77777777" w:rsidR="00AB0DCA" w:rsidRPr="00AC31CC" w:rsidRDefault="00AB0DCA" w:rsidP="002616AF">
      <w:pPr>
        <w:keepNext/>
        <w:keepLines/>
        <w:tabs>
          <w:tab w:val="left" w:pos="0"/>
        </w:tabs>
        <w:ind w:right="-52"/>
        <w:outlineLvl w:val="2"/>
        <w:rPr>
          <w:rFonts w:ascii="Trebuchet MS" w:hAnsi="Trebuchet MS"/>
          <w:b/>
          <w:sz w:val="20"/>
          <w:szCs w:val="20"/>
          <w:lang w:val="fr-FR"/>
        </w:rPr>
      </w:pPr>
    </w:p>
    <w:p w14:paraId="5E31E1EB" w14:textId="05AEE9A7" w:rsidR="001348EC" w:rsidRPr="00AC31CC" w:rsidRDefault="001348EC" w:rsidP="002616AF">
      <w:pPr>
        <w:keepNext/>
        <w:keepLines/>
        <w:tabs>
          <w:tab w:val="left" w:pos="0"/>
        </w:tabs>
        <w:ind w:right="-52"/>
        <w:outlineLvl w:val="2"/>
        <w:rPr>
          <w:rFonts w:ascii="Trebuchet MS" w:eastAsia="Arial" w:hAnsi="Trebuchet MS" w:cs="Arial"/>
          <w:b/>
          <w:color w:val="000000"/>
          <w:sz w:val="20"/>
          <w:szCs w:val="20"/>
          <w:u w:val="single"/>
          <w:lang w:val="fr-FR"/>
        </w:rPr>
      </w:pPr>
      <w:r w:rsidRPr="00AC31CC">
        <w:rPr>
          <w:rFonts w:ascii="Trebuchet MS" w:hAnsi="Trebuchet MS"/>
          <w:b/>
          <w:sz w:val="20"/>
          <w:szCs w:val="20"/>
          <w:u w:val="single"/>
          <w:lang w:val="fr-FR"/>
        </w:rPr>
        <w:t xml:space="preserve">Schöck </w:t>
      </w:r>
      <w:proofErr w:type="spellStart"/>
      <w:r w:rsidRPr="00AC31CC">
        <w:rPr>
          <w:rFonts w:ascii="Trebuchet MS" w:hAnsi="Trebuchet MS"/>
          <w:b/>
          <w:sz w:val="20"/>
          <w:szCs w:val="20"/>
          <w:u w:val="single"/>
          <w:lang w:val="fr-FR"/>
        </w:rPr>
        <w:t>Isolink</w:t>
      </w:r>
      <w:proofErr w:type="spellEnd"/>
      <w:r w:rsidRPr="00AC31CC">
        <w:rPr>
          <w:rFonts w:ascii="Trebuchet MS" w:hAnsi="Trebuchet MS"/>
          <w:b/>
          <w:sz w:val="20"/>
          <w:szCs w:val="20"/>
          <w:u w:val="single"/>
          <w:lang w:val="fr-FR"/>
        </w:rPr>
        <w:t xml:space="preserve">® type </w:t>
      </w:r>
      <w:r w:rsidR="00012F45">
        <w:rPr>
          <w:rFonts w:ascii="Trebuchet MS" w:hAnsi="Trebuchet MS"/>
          <w:b/>
          <w:sz w:val="20"/>
          <w:szCs w:val="20"/>
          <w:u w:val="single"/>
          <w:lang w:val="fr-FR"/>
        </w:rPr>
        <w:t>C-SH</w:t>
      </w:r>
    </w:p>
    <w:p w14:paraId="24DBF6C9" w14:textId="77777777" w:rsidR="00AB0DCA" w:rsidRPr="00AC31CC" w:rsidRDefault="00AB0DCA" w:rsidP="002616AF">
      <w:pPr>
        <w:keepNext/>
        <w:keepLines/>
        <w:spacing w:before="100" w:after="100"/>
        <w:ind w:left="1040" w:right="-52"/>
        <w:rPr>
          <w:rFonts w:ascii="Trebuchet MS" w:hAnsi="Trebuchet MS"/>
          <w:b/>
          <w:sz w:val="20"/>
          <w:szCs w:val="20"/>
          <w:lang w:val="fr-FR"/>
        </w:rPr>
      </w:pPr>
    </w:p>
    <w:p w14:paraId="65F2CD72" w14:textId="325A4C28"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Pour la fabrication et la livraison de murs sandwich ou d'éléments en béton isolés, il faut utiliser les liaisons suivantes pour ancrer l'enveloppe extérieure en suspension sur l'enveloppe d'appui :</w:t>
      </w:r>
    </w:p>
    <w:p w14:paraId="2EC069C1" w14:textId="1BE6161F"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type </w:t>
      </w:r>
      <w:r w:rsidR="00012F45">
        <w:rPr>
          <w:rFonts w:ascii="Trebuchet MS" w:hAnsi="Trebuchet MS"/>
          <w:sz w:val="20"/>
          <w:szCs w:val="20"/>
          <w:lang w:val="fr-FR"/>
        </w:rPr>
        <w:t>C-SH</w:t>
      </w:r>
      <w:r w:rsidRPr="00AC31CC">
        <w:rPr>
          <w:rFonts w:ascii="Trebuchet MS" w:hAnsi="Trebuchet MS"/>
          <w:sz w:val="20"/>
          <w:szCs w:val="20"/>
          <w:lang w:val="fr-FR"/>
        </w:rPr>
        <w:t>, diamètre 12 mm, utilisation approuvée par l'Institut allemand de la technique du bâtiment (DIBt) (Z-21.8-1894).</w:t>
      </w:r>
    </w:p>
    <w:p w14:paraId="26A5D4B3"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 conductivité thermique est de 0,7 W/mK.</w:t>
      </w:r>
    </w:p>
    <w:p w14:paraId="42DDAAB9"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L'ancrage droit est fabriqué en composite de fibres de verre résistant à la corrosion.</w:t>
      </w:r>
    </w:p>
    <w:p w14:paraId="4CEB50ED" w14:textId="005ED23D"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Dans le cas d'une coque extérieure suspendue, on peut aussi utiliser, outre l'élément 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de type</w:t>
      </w:r>
      <w:r w:rsidR="00012F45">
        <w:rPr>
          <w:rFonts w:ascii="Trebuchet MS" w:hAnsi="Trebuchet MS"/>
          <w:sz w:val="20"/>
          <w:szCs w:val="20"/>
          <w:lang w:val="fr-FR"/>
        </w:rPr>
        <w:t xml:space="preserve"> C-EH</w:t>
      </w:r>
      <w:r w:rsidRPr="00AC31CC">
        <w:rPr>
          <w:rFonts w:ascii="Trebuchet MS" w:hAnsi="Trebuchet MS"/>
          <w:sz w:val="20"/>
          <w:szCs w:val="20"/>
          <w:lang w:val="fr-FR"/>
        </w:rPr>
        <w:t xml:space="preserve">, l'élément de type </w:t>
      </w:r>
      <w:r w:rsidR="00012F45">
        <w:rPr>
          <w:rFonts w:ascii="Trebuchet MS" w:hAnsi="Trebuchet MS"/>
          <w:sz w:val="20"/>
          <w:szCs w:val="20"/>
          <w:lang w:val="fr-FR"/>
        </w:rPr>
        <w:t>C-SH</w:t>
      </w:r>
      <w:r w:rsidRPr="00AC31CC">
        <w:rPr>
          <w:rFonts w:ascii="Trebuchet MS" w:hAnsi="Trebuchet MS"/>
          <w:sz w:val="20"/>
          <w:szCs w:val="20"/>
          <w:lang w:val="fr-FR"/>
        </w:rPr>
        <w:t>.</w:t>
      </w:r>
    </w:p>
    <w:p w14:paraId="7A8C6624" w14:textId="1F3A7C8E"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L'élément Schöck </w:t>
      </w:r>
      <w:proofErr w:type="spellStart"/>
      <w:r w:rsidRPr="00AC31CC">
        <w:rPr>
          <w:rFonts w:ascii="Trebuchet MS" w:hAnsi="Trebuchet MS"/>
          <w:sz w:val="20"/>
          <w:szCs w:val="20"/>
          <w:lang w:val="fr-FR"/>
        </w:rPr>
        <w:t>Isolink</w:t>
      </w:r>
      <w:proofErr w:type="spellEnd"/>
      <w:r w:rsidRPr="00AC31CC">
        <w:rPr>
          <w:rFonts w:ascii="Trebuchet MS" w:hAnsi="Trebuchet MS"/>
          <w:b/>
          <w:sz w:val="20"/>
          <w:szCs w:val="20"/>
          <w:vertAlign w:val="superscript"/>
          <w:lang w:val="fr-FR"/>
        </w:rPr>
        <w:t>®</w:t>
      </w:r>
      <w:r w:rsidRPr="00AC31CC">
        <w:rPr>
          <w:rFonts w:ascii="Trebuchet MS" w:hAnsi="Trebuchet MS"/>
          <w:sz w:val="20"/>
          <w:szCs w:val="20"/>
          <w:lang w:val="fr-FR"/>
        </w:rPr>
        <w:t xml:space="preserve"> de type </w:t>
      </w:r>
      <w:r w:rsidR="00012F45">
        <w:rPr>
          <w:rFonts w:ascii="Trebuchet MS" w:hAnsi="Trebuchet MS"/>
          <w:sz w:val="20"/>
          <w:szCs w:val="20"/>
          <w:lang w:val="fr-FR"/>
        </w:rPr>
        <w:t>C-SH</w:t>
      </w:r>
      <w:r w:rsidRPr="00AC31CC">
        <w:rPr>
          <w:rFonts w:ascii="Trebuchet MS" w:hAnsi="Trebuchet MS"/>
          <w:sz w:val="20"/>
          <w:szCs w:val="20"/>
          <w:lang w:val="fr-FR"/>
        </w:rPr>
        <w:t xml:space="preserve"> sert d'ancrage porteur transférant la charge de l'enveloppe extérieure vers l'enveloppe porteuse.</w:t>
      </w:r>
    </w:p>
    <w:p w14:paraId="77376F4E"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Dans les murs verticaux, l'ancrage est installé dans un angle de 45°. </w:t>
      </w:r>
    </w:p>
    <w:p w14:paraId="24B609D6" w14:textId="7C01C9DC" w:rsidR="001348EC" w:rsidRPr="00AC31CC" w:rsidRDefault="001348EC" w:rsidP="002616AF">
      <w:pPr>
        <w:keepNext/>
        <w:keepLines/>
        <w:spacing w:before="100" w:after="100"/>
        <w:ind w:right="-52"/>
        <w:rPr>
          <w:rFonts w:ascii="Trebuchet MS" w:hAnsi="Trebuchet MS"/>
          <w:sz w:val="20"/>
          <w:szCs w:val="20"/>
          <w:lang w:val="fr-FR"/>
        </w:rPr>
      </w:pPr>
      <w:r w:rsidRPr="00AC31CC">
        <w:rPr>
          <w:rFonts w:ascii="Trebuchet MS" w:hAnsi="Trebuchet MS"/>
          <w:sz w:val="20"/>
          <w:szCs w:val="20"/>
          <w:lang w:val="fr-FR"/>
        </w:rPr>
        <w:lastRenderedPageBreak/>
        <w:t xml:space="preserve">La longueur précise, le positionnement et le nombre d'ancrages de type </w:t>
      </w:r>
      <w:r w:rsidR="00012F45">
        <w:rPr>
          <w:rFonts w:ascii="Trebuchet MS" w:hAnsi="Trebuchet MS"/>
          <w:sz w:val="20"/>
          <w:szCs w:val="20"/>
          <w:lang w:val="fr-FR"/>
        </w:rPr>
        <w:t>C-SH</w:t>
      </w:r>
      <w:r w:rsidRPr="00AC31CC">
        <w:rPr>
          <w:rFonts w:ascii="Trebuchet MS" w:hAnsi="Trebuchet MS"/>
          <w:sz w:val="20"/>
          <w:szCs w:val="20"/>
          <w:lang w:val="fr-FR"/>
        </w:rPr>
        <w:t xml:space="preserve"> sont déterminés à partir d'un dimensionnement statique.</w:t>
      </w:r>
    </w:p>
    <w:p w14:paraId="610703DF" w14:textId="633BE365" w:rsidR="002616AF" w:rsidRPr="00AC31CC" w:rsidRDefault="002616AF" w:rsidP="002616AF">
      <w:pPr>
        <w:keepNext/>
        <w:keepLines/>
        <w:spacing w:before="100" w:after="100"/>
        <w:rPr>
          <w:rFonts w:ascii="Trebuchet MS" w:eastAsiaTheme="minorHAnsi" w:hAnsi="Trebuchet MS" w:cs="Times New Roman"/>
          <w:sz w:val="20"/>
          <w:szCs w:val="20"/>
          <w:lang w:val="fr-FR"/>
        </w:rPr>
      </w:pPr>
      <w:r w:rsidRPr="00AC31CC">
        <w:rPr>
          <w:rFonts w:ascii="Trebuchet MS" w:hAnsi="Trebuchet MS"/>
          <w:sz w:val="20"/>
          <w:szCs w:val="20"/>
          <w:lang w:val="fr-FR"/>
        </w:rPr>
        <w:t xml:space="preserve">Exemple : </w:t>
      </w:r>
      <w:r w:rsidR="00012F45">
        <w:rPr>
          <w:rFonts w:ascii="Trebuchet MS" w:hAnsi="Trebuchet MS"/>
          <w:sz w:val="20"/>
          <w:szCs w:val="20"/>
          <w:lang w:val="fr-FR"/>
        </w:rPr>
        <w:t>C-SH</w:t>
      </w:r>
      <w:r w:rsidRPr="00AC31CC">
        <w:rPr>
          <w:rFonts w:ascii="Trebuchet MS" w:hAnsi="Trebuchet MS"/>
          <w:sz w:val="20"/>
          <w:szCs w:val="20"/>
          <w:lang w:val="fr-FR"/>
        </w:rPr>
        <w:t>-D12-L…</w:t>
      </w:r>
    </w:p>
    <w:p w14:paraId="6DB20216" w14:textId="77777777" w:rsidR="002616AF" w:rsidRPr="00AC31CC" w:rsidRDefault="002616AF" w:rsidP="002616AF">
      <w:pPr>
        <w:keepNext/>
        <w:keepLines/>
        <w:spacing w:before="100" w:after="100"/>
        <w:ind w:right="-52"/>
        <w:rPr>
          <w:rFonts w:ascii="Trebuchet MS" w:eastAsia="Arial" w:hAnsi="Trebuchet MS" w:cs="Arial"/>
          <w:color w:val="000000"/>
          <w:sz w:val="20"/>
          <w:szCs w:val="20"/>
          <w:lang w:val="fr-FR"/>
        </w:rPr>
      </w:pPr>
    </w:p>
    <w:p w14:paraId="510EFD0D" w14:textId="63A7ECC6" w:rsidR="001348EC" w:rsidRPr="00AC31CC" w:rsidRDefault="001348EC" w:rsidP="002616AF">
      <w:pPr>
        <w:keepNext/>
        <w:keepLines/>
        <w:tabs>
          <w:tab w:val="left" w:pos="0"/>
        </w:tabs>
        <w:ind w:left="1040" w:right="-52" w:hanging="1040"/>
        <w:outlineLvl w:val="2"/>
        <w:rPr>
          <w:rFonts w:ascii="Trebuchet MS" w:eastAsia="Arial" w:hAnsi="Trebuchet MS" w:cs="Arial"/>
          <w:b/>
          <w:color w:val="000000"/>
          <w:sz w:val="20"/>
          <w:szCs w:val="20"/>
          <w:u w:val="single"/>
          <w:lang w:val="fr-FR"/>
        </w:rPr>
      </w:pPr>
      <w:r w:rsidRPr="00AC31CC">
        <w:rPr>
          <w:rFonts w:ascii="Trebuchet MS" w:hAnsi="Trebuchet MS"/>
          <w:b/>
          <w:sz w:val="20"/>
          <w:szCs w:val="20"/>
          <w:u w:val="single"/>
          <w:lang w:val="fr-FR"/>
        </w:rPr>
        <w:t xml:space="preserve">Schöck </w:t>
      </w:r>
      <w:proofErr w:type="spellStart"/>
      <w:r w:rsidRPr="00AC31CC">
        <w:rPr>
          <w:rFonts w:ascii="Trebuchet MS" w:hAnsi="Trebuchet MS"/>
          <w:b/>
          <w:sz w:val="20"/>
          <w:szCs w:val="20"/>
          <w:u w:val="single"/>
          <w:lang w:val="fr-FR"/>
        </w:rPr>
        <w:t>Isolink</w:t>
      </w:r>
      <w:proofErr w:type="spellEnd"/>
      <w:r w:rsidRPr="00AC31CC">
        <w:rPr>
          <w:rFonts w:ascii="Trebuchet MS" w:hAnsi="Trebuchet MS"/>
          <w:b/>
          <w:sz w:val="20"/>
          <w:szCs w:val="20"/>
          <w:u w:val="single"/>
          <w:lang w:val="fr-FR"/>
        </w:rPr>
        <w:t xml:space="preserve">® type </w:t>
      </w:r>
      <w:r w:rsidR="00012F45">
        <w:rPr>
          <w:rFonts w:ascii="Trebuchet MS" w:hAnsi="Trebuchet MS"/>
          <w:b/>
          <w:sz w:val="20"/>
          <w:szCs w:val="20"/>
          <w:u w:val="single"/>
          <w:lang w:val="fr-FR"/>
        </w:rPr>
        <w:t>C-SD</w:t>
      </w:r>
    </w:p>
    <w:p w14:paraId="72DE1469" w14:textId="77777777" w:rsidR="00AB0DCA" w:rsidRPr="00AC31CC" w:rsidRDefault="00AB0DCA" w:rsidP="002616AF">
      <w:pPr>
        <w:keepNext/>
        <w:keepLines/>
        <w:spacing w:before="100" w:after="100"/>
        <w:ind w:left="1040" w:right="-52"/>
        <w:rPr>
          <w:rFonts w:ascii="Trebuchet MS" w:hAnsi="Trebuchet MS"/>
          <w:b/>
          <w:sz w:val="20"/>
          <w:szCs w:val="20"/>
          <w:lang w:val="fr-FR"/>
        </w:rPr>
      </w:pPr>
    </w:p>
    <w:p w14:paraId="71B8EF89" w14:textId="057FAF11"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Pour la fabrication et la livraison de murs sandwich ou d'éléments en béton isolés jusqu'à la classe de béton apparent SB4, il faut utiliser les liaisons suivantes pour ancrer l'enveloppe externe en suspension sur l'enveloppe d'appui :</w:t>
      </w:r>
    </w:p>
    <w:p w14:paraId="5ECA52CE" w14:textId="771767D5"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type </w:t>
      </w:r>
      <w:r w:rsidR="00012F45">
        <w:rPr>
          <w:rFonts w:ascii="Trebuchet MS" w:hAnsi="Trebuchet MS"/>
          <w:sz w:val="20"/>
          <w:szCs w:val="20"/>
          <w:lang w:val="fr-FR"/>
        </w:rPr>
        <w:t>C-SD</w:t>
      </w:r>
      <w:r w:rsidRPr="00AC31CC">
        <w:rPr>
          <w:rFonts w:ascii="Trebuchet MS" w:hAnsi="Trebuchet MS"/>
          <w:sz w:val="20"/>
          <w:szCs w:val="20"/>
          <w:lang w:val="fr-FR"/>
        </w:rPr>
        <w:t>, diamètre 12 mm, utilisation approuvée par l'Institut allemand de la technique du bâtiment (DIBt) (Z-21.8-1894).</w:t>
      </w:r>
    </w:p>
    <w:p w14:paraId="12D78261"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 conductivité thermique est de 0,7 W/mK.</w:t>
      </w:r>
    </w:p>
    <w:p w14:paraId="70B17909"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L'ancrage droit se compose d'un composite en fibres de verre résistant à la corrosion et d'un limiteur de profondeur imprimé en plastique, inamovible.</w:t>
      </w:r>
    </w:p>
    <w:p w14:paraId="52B7B19F" w14:textId="77777777" w:rsidR="00012F45" w:rsidRDefault="001348EC" w:rsidP="002616AF">
      <w:pPr>
        <w:keepNext/>
        <w:keepLines/>
        <w:spacing w:before="100" w:after="100"/>
        <w:ind w:right="-52"/>
        <w:rPr>
          <w:rFonts w:ascii="Trebuchet MS" w:hAnsi="Trebuchet MS"/>
          <w:sz w:val="20"/>
          <w:szCs w:val="20"/>
          <w:lang w:val="fr-FR"/>
        </w:rPr>
      </w:pPr>
      <w:r w:rsidRPr="00AC31CC">
        <w:rPr>
          <w:rFonts w:ascii="Trebuchet MS" w:hAnsi="Trebuchet MS"/>
          <w:sz w:val="20"/>
          <w:szCs w:val="20"/>
          <w:lang w:val="fr-FR"/>
        </w:rPr>
        <w:t xml:space="preserve">Pour un mur-rideau en suspension, </w:t>
      </w:r>
      <w:r w:rsidR="00012F45" w:rsidRPr="00012F45">
        <w:rPr>
          <w:rFonts w:ascii="Trebuchet MS" w:hAnsi="Trebuchet MS"/>
          <w:sz w:val="20"/>
          <w:szCs w:val="20"/>
          <w:lang w:val="fr-FR"/>
        </w:rPr>
        <w:t xml:space="preserve">le type C-ED doit être utilisé en plus du Schöck </w:t>
      </w:r>
      <w:proofErr w:type="spellStart"/>
      <w:r w:rsidR="00012F45" w:rsidRPr="00012F45">
        <w:rPr>
          <w:rFonts w:ascii="Trebuchet MS" w:hAnsi="Trebuchet MS"/>
          <w:sz w:val="20"/>
          <w:szCs w:val="20"/>
          <w:lang w:val="fr-FR"/>
        </w:rPr>
        <w:t>Isolink</w:t>
      </w:r>
      <w:proofErr w:type="spellEnd"/>
      <w:r w:rsidR="00012F45" w:rsidRPr="00012F45">
        <w:rPr>
          <w:rFonts w:ascii="Trebuchet MS" w:hAnsi="Trebuchet MS"/>
          <w:sz w:val="20"/>
          <w:szCs w:val="20"/>
          <w:lang w:val="fr-FR"/>
        </w:rPr>
        <w:t>® type C-SD.</w:t>
      </w:r>
    </w:p>
    <w:p w14:paraId="55DFB03E" w14:textId="14BAE9E2"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L'élément Schöck </w:t>
      </w:r>
      <w:proofErr w:type="spellStart"/>
      <w:r w:rsidRPr="00AC31CC">
        <w:rPr>
          <w:rFonts w:ascii="Trebuchet MS" w:hAnsi="Trebuchet MS"/>
          <w:sz w:val="20"/>
          <w:szCs w:val="20"/>
          <w:lang w:val="fr-FR"/>
        </w:rPr>
        <w:t>Isolink</w:t>
      </w:r>
      <w:proofErr w:type="spellEnd"/>
      <w:r w:rsidRPr="00AC31CC">
        <w:rPr>
          <w:rFonts w:ascii="Trebuchet MS" w:hAnsi="Trebuchet MS"/>
          <w:sz w:val="20"/>
          <w:szCs w:val="20"/>
          <w:lang w:val="fr-FR"/>
        </w:rPr>
        <w:t xml:space="preserve">® de type </w:t>
      </w:r>
      <w:r w:rsidR="00012F45">
        <w:rPr>
          <w:rFonts w:ascii="Trebuchet MS" w:hAnsi="Trebuchet MS"/>
          <w:sz w:val="20"/>
          <w:szCs w:val="20"/>
          <w:lang w:val="fr-FR"/>
        </w:rPr>
        <w:t>C-SD</w:t>
      </w:r>
      <w:r w:rsidRPr="00AC31CC">
        <w:rPr>
          <w:rFonts w:ascii="Trebuchet MS" w:hAnsi="Trebuchet MS"/>
          <w:sz w:val="20"/>
          <w:szCs w:val="20"/>
          <w:lang w:val="fr-FR"/>
        </w:rPr>
        <w:t xml:space="preserve"> sert d'ancrage porteur transférant la charge de l'enveloppe extérieure vers l'enveloppe porteuse.</w:t>
      </w:r>
    </w:p>
    <w:p w14:paraId="01791B56" w14:textId="77777777" w:rsidR="001348EC" w:rsidRPr="00AC31CC" w:rsidRDefault="001348EC" w:rsidP="002616AF">
      <w:pPr>
        <w:keepNext/>
        <w:keepLines/>
        <w:spacing w:before="100" w:after="100"/>
        <w:ind w:right="-52"/>
        <w:rPr>
          <w:rFonts w:ascii="Trebuchet MS" w:eastAsia="Arial" w:hAnsi="Trebuchet MS" w:cs="Arial"/>
          <w:color w:val="000000"/>
          <w:sz w:val="20"/>
          <w:szCs w:val="20"/>
          <w:lang w:val="fr-FR"/>
        </w:rPr>
      </w:pPr>
      <w:r w:rsidRPr="00AC31CC">
        <w:rPr>
          <w:rFonts w:ascii="Trebuchet MS" w:hAnsi="Trebuchet MS"/>
          <w:sz w:val="20"/>
          <w:szCs w:val="20"/>
          <w:lang w:val="fr-FR"/>
        </w:rPr>
        <w:t xml:space="preserve">Dans les murs verticaux, l'ancrage est installé dans un angle de 45°. </w:t>
      </w:r>
    </w:p>
    <w:p w14:paraId="1E1A596F" w14:textId="0A2F72FD" w:rsidR="001348EC" w:rsidRPr="00AC31CC" w:rsidRDefault="001348EC" w:rsidP="002616AF">
      <w:pPr>
        <w:keepNext/>
        <w:keepLines/>
        <w:spacing w:before="100" w:after="100"/>
        <w:ind w:right="-52"/>
        <w:rPr>
          <w:rFonts w:ascii="Trebuchet MS" w:hAnsi="Trebuchet MS"/>
          <w:sz w:val="20"/>
          <w:szCs w:val="20"/>
          <w:lang w:val="fr-FR"/>
        </w:rPr>
      </w:pPr>
      <w:r w:rsidRPr="00AC31CC">
        <w:rPr>
          <w:rFonts w:ascii="Trebuchet MS" w:hAnsi="Trebuchet MS"/>
          <w:sz w:val="20"/>
          <w:szCs w:val="20"/>
          <w:lang w:val="fr-FR"/>
        </w:rPr>
        <w:t xml:space="preserve">La longueur précise, le positionnement et le nombre d'ancrages </w:t>
      </w:r>
      <w:r w:rsidR="00012F45">
        <w:rPr>
          <w:rFonts w:ascii="Trebuchet MS" w:hAnsi="Trebuchet MS"/>
          <w:sz w:val="20"/>
          <w:szCs w:val="20"/>
          <w:lang w:val="fr-FR"/>
        </w:rPr>
        <w:t>C-SD</w:t>
      </w:r>
      <w:r w:rsidRPr="00AC31CC">
        <w:rPr>
          <w:rFonts w:ascii="Trebuchet MS" w:hAnsi="Trebuchet MS"/>
          <w:sz w:val="20"/>
          <w:szCs w:val="20"/>
          <w:lang w:val="fr-FR"/>
        </w:rPr>
        <w:t xml:space="preserve"> sont déterminés sur la base du dimensionnement statique.</w:t>
      </w:r>
    </w:p>
    <w:p w14:paraId="67CB89B7" w14:textId="62676C94" w:rsidR="002616AF" w:rsidRPr="00AC31CC" w:rsidRDefault="002616AF" w:rsidP="002616AF">
      <w:pPr>
        <w:keepNext/>
        <w:keepLines/>
        <w:spacing w:before="100" w:after="100"/>
        <w:rPr>
          <w:rFonts w:ascii="Trebuchet MS" w:eastAsia="Arial" w:hAnsi="Trebuchet MS" w:cs="Arial"/>
          <w:color w:val="000000"/>
          <w:sz w:val="20"/>
          <w:szCs w:val="20"/>
          <w:lang w:val="fr-FR"/>
        </w:rPr>
      </w:pPr>
      <w:r w:rsidRPr="00AC31CC">
        <w:rPr>
          <w:rFonts w:ascii="Trebuchet MS" w:hAnsi="Trebuchet MS"/>
          <w:sz w:val="20"/>
          <w:szCs w:val="20"/>
          <w:lang w:val="fr-FR"/>
        </w:rPr>
        <w:t xml:space="preserve">Exemple : </w:t>
      </w:r>
      <w:r w:rsidR="00012F45">
        <w:rPr>
          <w:rFonts w:ascii="Trebuchet MS" w:hAnsi="Trebuchet MS"/>
          <w:sz w:val="20"/>
          <w:szCs w:val="20"/>
          <w:lang w:val="fr-FR"/>
        </w:rPr>
        <w:t>C-SD</w:t>
      </w:r>
      <w:r w:rsidRPr="00AC31CC">
        <w:rPr>
          <w:rFonts w:ascii="Trebuchet MS" w:hAnsi="Trebuchet MS"/>
          <w:sz w:val="20"/>
          <w:szCs w:val="20"/>
          <w:lang w:val="fr-FR"/>
        </w:rPr>
        <w:t>-D12-L…</w:t>
      </w:r>
    </w:p>
    <w:p w14:paraId="0A94A500" w14:textId="038AA5FA" w:rsidR="00F06369" w:rsidRPr="00AC31CC" w:rsidRDefault="00F06369" w:rsidP="002616AF">
      <w:pPr>
        <w:keepNext/>
        <w:keepLines/>
        <w:spacing w:before="100" w:after="100"/>
        <w:ind w:left="1040" w:right="-52"/>
        <w:rPr>
          <w:rFonts w:ascii="Trebuchet MS" w:hAnsi="Trebuchet MS"/>
          <w:sz w:val="20"/>
          <w:szCs w:val="20"/>
          <w:lang w:val="fr-FR" w:eastAsia="de-DE" w:bidi="de-DE"/>
        </w:rPr>
      </w:pPr>
    </w:p>
    <w:p w14:paraId="126999D1" w14:textId="600A729C" w:rsidR="00F06369" w:rsidRPr="00AC31CC" w:rsidRDefault="00F06369" w:rsidP="002616AF">
      <w:pPr>
        <w:pStyle w:val="NormalWeb"/>
        <w:spacing w:before="30" w:beforeAutospacing="0" w:after="0" w:afterAutospacing="0"/>
        <w:ind w:right="-52"/>
        <w:rPr>
          <w:rFonts w:ascii="Trebuchet MS" w:hAnsi="Trebuchet MS"/>
          <w:color w:val="333333"/>
          <w:sz w:val="20"/>
          <w:szCs w:val="20"/>
          <w:u w:val="single"/>
          <w:lang w:val="fr-FR"/>
        </w:rPr>
      </w:pPr>
      <w:r w:rsidRPr="00AC31CC">
        <w:rPr>
          <w:rFonts w:ascii="Trebuchet MS" w:hAnsi="Trebuchet MS"/>
          <w:b/>
          <w:bCs/>
          <w:color w:val="000000"/>
          <w:sz w:val="20"/>
          <w:szCs w:val="20"/>
          <w:u w:val="single"/>
          <w:lang w:val="fr-FR"/>
        </w:rPr>
        <w:t xml:space="preserve">Schöck </w:t>
      </w:r>
      <w:proofErr w:type="spellStart"/>
      <w:r w:rsidRPr="00AC31CC">
        <w:rPr>
          <w:rFonts w:ascii="Trebuchet MS" w:hAnsi="Trebuchet MS"/>
          <w:b/>
          <w:bCs/>
          <w:color w:val="000000"/>
          <w:sz w:val="20"/>
          <w:szCs w:val="20"/>
          <w:u w:val="single"/>
          <w:lang w:val="fr-FR"/>
        </w:rPr>
        <w:t>Isolink</w:t>
      </w:r>
      <w:proofErr w:type="spellEnd"/>
      <w:r w:rsidRPr="00AC31CC">
        <w:rPr>
          <w:rFonts w:ascii="Trebuchet MS" w:hAnsi="Trebuchet MS"/>
          <w:b/>
          <w:bCs/>
          <w:color w:val="000000"/>
          <w:sz w:val="20"/>
          <w:szCs w:val="20"/>
          <w:u w:val="single"/>
          <w:vertAlign w:val="superscript"/>
          <w:lang w:val="fr-FR"/>
        </w:rPr>
        <w:t>®</w:t>
      </w:r>
      <w:r w:rsidRPr="00AC31CC">
        <w:rPr>
          <w:rStyle w:val="apple-converted-space"/>
          <w:rFonts w:ascii="Trebuchet MS" w:hAnsi="Trebuchet MS"/>
          <w:b/>
          <w:bCs/>
          <w:color w:val="000000"/>
          <w:sz w:val="20"/>
          <w:szCs w:val="20"/>
          <w:u w:val="single"/>
          <w:lang w:val="fr-FR"/>
        </w:rPr>
        <w:t> </w:t>
      </w:r>
      <w:r w:rsidRPr="00AC31CC">
        <w:rPr>
          <w:rFonts w:ascii="Trebuchet MS" w:hAnsi="Trebuchet MS"/>
          <w:b/>
          <w:bCs/>
          <w:color w:val="000000"/>
          <w:sz w:val="20"/>
          <w:szCs w:val="20"/>
          <w:u w:val="single"/>
          <w:lang w:val="fr-FR"/>
        </w:rPr>
        <w:t>type</w:t>
      </w:r>
      <w:r w:rsidRPr="00AC31CC">
        <w:rPr>
          <w:rStyle w:val="apple-converted-space"/>
          <w:rFonts w:ascii="Trebuchet MS" w:hAnsi="Trebuchet MS"/>
          <w:b/>
          <w:bCs/>
          <w:color w:val="000000"/>
          <w:sz w:val="20"/>
          <w:szCs w:val="20"/>
          <w:u w:val="single"/>
          <w:lang w:val="fr-FR"/>
        </w:rPr>
        <w:t> </w:t>
      </w:r>
      <w:r w:rsidR="00012F45">
        <w:rPr>
          <w:rFonts w:ascii="Trebuchet MS" w:hAnsi="Trebuchet MS"/>
          <w:b/>
          <w:bCs/>
          <w:color w:val="000000"/>
          <w:sz w:val="20"/>
          <w:szCs w:val="20"/>
          <w:u w:val="single"/>
          <w:lang w:val="fr-FR"/>
        </w:rPr>
        <w:t>F</w:t>
      </w:r>
      <w:r w:rsidRPr="00AC31CC">
        <w:rPr>
          <w:rStyle w:val="apple-converted-space"/>
          <w:rFonts w:ascii="Trebuchet MS" w:hAnsi="Trebuchet MS"/>
          <w:b/>
          <w:bCs/>
          <w:color w:val="000000"/>
          <w:sz w:val="20"/>
          <w:szCs w:val="20"/>
          <w:u w:val="single"/>
          <w:lang w:val="fr-FR"/>
        </w:rPr>
        <w:t> </w:t>
      </w:r>
    </w:p>
    <w:p w14:paraId="783E9754" w14:textId="77777777" w:rsidR="00F06369" w:rsidRPr="00AC31CC" w:rsidRDefault="00F06369" w:rsidP="002616AF">
      <w:pPr>
        <w:pStyle w:val="NormalWeb"/>
        <w:spacing w:before="30" w:beforeAutospacing="0" w:after="0" w:afterAutospacing="0"/>
        <w:ind w:right="-52"/>
        <w:rPr>
          <w:rFonts w:ascii="Trebuchet MS" w:hAnsi="Trebuchet MS"/>
          <w:color w:val="333333"/>
          <w:sz w:val="20"/>
          <w:szCs w:val="20"/>
          <w:lang w:val="fr-FR"/>
        </w:rPr>
      </w:pPr>
      <w:r w:rsidRPr="00AC31CC">
        <w:rPr>
          <w:rFonts w:ascii="Trebuchet MS" w:hAnsi="Trebuchet MS"/>
          <w:color w:val="000000"/>
          <w:sz w:val="20"/>
          <w:szCs w:val="20"/>
          <w:lang w:val="fr-FR"/>
        </w:rPr>
        <w:t> </w:t>
      </w:r>
    </w:p>
    <w:p w14:paraId="14405865" w14:textId="1C1193A3" w:rsidR="00F06369" w:rsidRPr="00AC31CC" w:rsidRDefault="008530D7" w:rsidP="002616AF">
      <w:pPr>
        <w:pStyle w:val="NormalWeb"/>
        <w:spacing w:before="30" w:beforeAutospacing="0" w:after="0" w:afterAutospacing="0"/>
        <w:ind w:right="-52"/>
        <w:rPr>
          <w:rFonts w:ascii="Trebuchet MS" w:hAnsi="Trebuchet MS"/>
          <w:color w:val="333333"/>
          <w:sz w:val="20"/>
          <w:szCs w:val="20"/>
          <w:lang w:val="fr-FR"/>
        </w:rPr>
      </w:pPr>
      <w:r>
        <w:rPr>
          <w:rFonts w:ascii="Trebuchet MS" w:hAnsi="Trebuchet MS"/>
          <w:color w:val="000000"/>
          <w:sz w:val="20"/>
          <w:szCs w:val="20"/>
          <w:lang w:val="fr-FR"/>
        </w:rPr>
        <w:t>A</w:t>
      </w:r>
      <w:r w:rsidR="00F06369" w:rsidRPr="00AC31CC">
        <w:rPr>
          <w:rFonts w:ascii="Trebuchet MS" w:hAnsi="Trebuchet MS"/>
          <w:color w:val="000000"/>
          <w:sz w:val="20"/>
          <w:szCs w:val="20"/>
          <w:lang w:val="fr-FR"/>
        </w:rPr>
        <w:t>ncrage de façade pour installation de façades ventilées sans pont froid.</w:t>
      </w:r>
      <w:r w:rsidR="00F06369" w:rsidRPr="00AC31CC">
        <w:rPr>
          <w:rStyle w:val="apple-converted-space"/>
          <w:rFonts w:ascii="Trebuchet MS" w:hAnsi="Trebuchet MS"/>
          <w:color w:val="000000"/>
          <w:sz w:val="20"/>
          <w:szCs w:val="20"/>
          <w:lang w:val="fr-FR"/>
        </w:rPr>
        <w:t> </w:t>
      </w:r>
    </w:p>
    <w:p w14:paraId="038BDD4F" w14:textId="2E0E518F" w:rsidR="00F06369" w:rsidRPr="00AC31CC" w:rsidRDefault="00F06369" w:rsidP="002616AF">
      <w:pPr>
        <w:pStyle w:val="NormalWeb"/>
        <w:spacing w:before="30" w:beforeAutospacing="0" w:after="0" w:afterAutospacing="0"/>
        <w:ind w:right="-52"/>
        <w:rPr>
          <w:rFonts w:ascii="Trebuchet MS" w:hAnsi="Trebuchet MS"/>
          <w:color w:val="000000"/>
          <w:sz w:val="20"/>
          <w:szCs w:val="20"/>
          <w:lang w:val="fr-FR"/>
        </w:rPr>
      </w:pPr>
      <w:r w:rsidRPr="00AC31CC">
        <w:rPr>
          <w:rFonts w:ascii="Trebuchet MS" w:hAnsi="Trebuchet MS"/>
          <w:color w:val="000000"/>
          <w:sz w:val="20"/>
          <w:szCs w:val="20"/>
          <w:lang w:val="fr-FR"/>
        </w:rPr>
        <w:t>La construction sous-jacente est constituée de consoles à point fixe et à point coulissant.  Celles-ci doivent être dimensionnées et alignées perpendiculairement au substrat.</w:t>
      </w:r>
    </w:p>
    <w:p w14:paraId="765BACC5" w14:textId="35FFE8E5" w:rsidR="002616AF" w:rsidRPr="00AC31CC" w:rsidRDefault="002616AF" w:rsidP="002616AF">
      <w:pPr>
        <w:pStyle w:val="NormalWeb"/>
        <w:spacing w:before="30" w:beforeAutospacing="0" w:after="0" w:afterAutospacing="0"/>
        <w:ind w:right="-52"/>
        <w:rPr>
          <w:rFonts w:ascii="Trebuchet MS" w:hAnsi="Trebuchet MS"/>
          <w:color w:val="000000"/>
          <w:sz w:val="20"/>
          <w:szCs w:val="20"/>
          <w:lang w:val="fr-FR"/>
        </w:rPr>
      </w:pPr>
    </w:p>
    <w:p w14:paraId="3E3C9305" w14:textId="69599361" w:rsidR="002616AF" w:rsidRDefault="002616AF" w:rsidP="002616AF">
      <w:pPr>
        <w:pStyle w:val="Heading6"/>
        <w:rPr>
          <w:lang w:val="fr-FR"/>
        </w:rPr>
      </w:pPr>
      <w:r w:rsidRPr="00AC31CC">
        <w:rPr>
          <w:lang w:val="fr-FR"/>
        </w:rPr>
        <w:t>Types :</w:t>
      </w:r>
    </w:p>
    <w:p w14:paraId="0AB8F4E1" w14:textId="77777777" w:rsidR="00012F45" w:rsidRPr="00012F45" w:rsidRDefault="00012F45" w:rsidP="00012F45">
      <w:pPr>
        <w:rPr>
          <w:lang w:val="fr-FR"/>
        </w:rPr>
      </w:pPr>
    </w:p>
    <w:tbl>
      <w:tblPr>
        <w:tblpPr w:leftFromText="141" w:rightFromText="141" w:vertAnchor="text" w:horzAnchor="page" w:tblpX="1500" w:tblpY="-37"/>
        <w:tblW w:w="2977" w:type="dxa"/>
        <w:tblLayout w:type="fixed"/>
        <w:tblCellMar>
          <w:left w:w="0" w:type="dxa"/>
          <w:right w:w="0" w:type="dxa"/>
        </w:tblCellMar>
        <w:tblLook w:val="01E0" w:firstRow="1" w:lastRow="1" w:firstColumn="1" w:lastColumn="1" w:noHBand="0" w:noVBand="0"/>
      </w:tblPr>
      <w:tblGrid>
        <w:gridCol w:w="2977"/>
      </w:tblGrid>
      <w:tr w:rsidR="00012F45" w:rsidRPr="005E5EA0" w14:paraId="5B7C2EB5" w14:textId="77777777" w:rsidTr="00D81894">
        <w:trPr>
          <w:trHeight w:hRule="exact" w:val="298"/>
        </w:trPr>
        <w:tc>
          <w:tcPr>
            <w:tcW w:w="2977" w:type="dxa"/>
            <w:tcBorders>
              <w:top w:val="single" w:sz="4" w:space="0" w:color="000000"/>
              <w:left w:val="single" w:sz="4" w:space="0" w:color="000000"/>
              <w:bottom w:val="single" w:sz="4" w:space="0" w:color="000000"/>
              <w:right w:val="single" w:sz="4" w:space="0" w:color="000000"/>
            </w:tcBorders>
            <w:vAlign w:val="center"/>
          </w:tcPr>
          <w:p w14:paraId="50B2192A" w14:textId="77777777" w:rsidR="00012F45" w:rsidRPr="002616AF" w:rsidRDefault="00012F45" w:rsidP="00D81894">
            <w:pPr>
              <w:widowControl w:val="0"/>
              <w:rPr>
                <w:rFonts w:ascii="Trebuchet MS" w:eastAsia="Times New Roman" w:hAnsi="Trebuchet MS" w:cs="Arial"/>
                <w:sz w:val="20"/>
                <w:szCs w:val="20"/>
                <w:lang w:val="en-US"/>
              </w:rPr>
            </w:pPr>
            <w:r>
              <w:rPr>
                <w:rFonts w:ascii="Trebuchet MS" w:eastAsiaTheme="minorHAnsi" w:hAnsi="Trebuchet MS" w:cs="Times New Roman"/>
                <w:sz w:val="20"/>
                <w:szCs w:val="20"/>
                <w:lang w:val="en-GB"/>
              </w:rPr>
              <w:t>F-S1-D12-L…  Diameter 12 mm</w:t>
            </w:r>
          </w:p>
        </w:tc>
      </w:tr>
      <w:tr w:rsidR="00012F45" w:rsidRPr="005E5EA0" w14:paraId="3D1AC01F" w14:textId="77777777" w:rsidTr="00012F45">
        <w:trPr>
          <w:trHeight w:hRule="exact" w:val="287"/>
        </w:trPr>
        <w:tc>
          <w:tcPr>
            <w:tcW w:w="2977" w:type="dxa"/>
            <w:tcBorders>
              <w:top w:val="single" w:sz="4" w:space="0" w:color="000000"/>
              <w:left w:val="single" w:sz="4" w:space="0" w:color="000000"/>
              <w:bottom w:val="single" w:sz="4" w:space="0" w:color="000000"/>
              <w:right w:val="single" w:sz="4" w:space="0" w:color="000000"/>
            </w:tcBorders>
          </w:tcPr>
          <w:p w14:paraId="4618B669" w14:textId="77777777" w:rsidR="00012F45" w:rsidRPr="002616AF" w:rsidRDefault="00012F45" w:rsidP="00D81894">
            <w:pPr>
              <w:widowControl w:val="0"/>
              <w:rPr>
                <w:rFonts w:ascii="Trebuchet MS" w:eastAsia="Times New Roman" w:hAnsi="Trebuchet MS" w:cs="Arial"/>
                <w:sz w:val="20"/>
                <w:szCs w:val="20"/>
                <w:lang w:val="de-DE"/>
              </w:rPr>
            </w:pPr>
            <w:r w:rsidRPr="00B13C76">
              <w:rPr>
                <w:rFonts w:ascii="Trebuchet MS" w:eastAsiaTheme="minorHAnsi" w:hAnsi="Trebuchet MS" w:cs="Times New Roman"/>
                <w:sz w:val="20"/>
                <w:szCs w:val="20"/>
                <w:lang w:val="en-GB"/>
              </w:rPr>
              <w:t>F-S1-</w:t>
            </w:r>
            <w:r>
              <w:rPr>
                <w:rFonts w:ascii="Trebuchet MS" w:eastAsiaTheme="minorHAnsi" w:hAnsi="Trebuchet MS" w:cs="Times New Roman"/>
                <w:sz w:val="20"/>
                <w:szCs w:val="20"/>
                <w:lang w:val="en-GB"/>
              </w:rPr>
              <w:t>D16-</w:t>
            </w:r>
            <w:r w:rsidRPr="00B13C76">
              <w:rPr>
                <w:rFonts w:ascii="Trebuchet MS" w:eastAsiaTheme="minorHAnsi" w:hAnsi="Trebuchet MS" w:cs="Times New Roman"/>
                <w:sz w:val="20"/>
                <w:szCs w:val="20"/>
                <w:lang w:val="en-GB"/>
              </w:rPr>
              <w:t xml:space="preserve">L… </w:t>
            </w:r>
            <w:r>
              <w:rPr>
                <w:rFonts w:ascii="Trebuchet MS" w:eastAsiaTheme="minorHAnsi" w:hAnsi="Trebuchet MS" w:cs="Times New Roman"/>
                <w:sz w:val="20"/>
                <w:szCs w:val="20"/>
                <w:lang w:val="en-GB"/>
              </w:rPr>
              <w:t xml:space="preserve"> Diameter 16 mm</w:t>
            </w:r>
          </w:p>
        </w:tc>
      </w:tr>
      <w:tr w:rsidR="00012F45" w:rsidRPr="005E5EA0" w14:paraId="043FEC06" w14:textId="77777777" w:rsidTr="00D81894">
        <w:trPr>
          <w:trHeight w:hRule="exact" w:val="266"/>
        </w:trPr>
        <w:tc>
          <w:tcPr>
            <w:tcW w:w="2977" w:type="dxa"/>
            <w:tcBorders>
              <w:top w:val="single" w:sz="4" w:space="0" w:color="000000"/>
              <w:left w:val="single" w:sz="4" w:space="0" w:color="000000"/>
              <w:bottom w:val="single" w:sz="4" w:space="0" w:color="000000"/>
              <w:right w:val="single" w:sz="4" w:space="0" w:color="000000"/>
            </w:tcBorders>
          </w:tcPr>
          <w:p w14:paraId="46494745" w14:textId="77777777" w:rsidR="00012F45" w:rsidRPr="002616AF" w:rsidRDefault="00012F45" w:rsidP="00D81894">
            <w:pPr>
              <w:widowControl w:val="0"/>
              <w:rPr>
                <w:rFonts w:ascii="Trebuchet MS" w:eastAsia="Calibri" w:hAnsi="Trebuchet MS" w:cs="Arial"/>
                <w:sz w:val="20"/>
                <w:szCs w:val="20"/>
                <w:lang w:val="en-US"/>
              </w:rPr>
            </w:pPr>
            <w:r w:rsidRPr="00B13C76">
              <w:rPr>
                <w:rFonts w:ascii="Trebuchet MS" w:eastAsiaTheme="minorHAnsi" w:hAnsi="Trebuchet MS" w:cs="Times New Roman"/>
                <w:sz w:val="20"/>
                <w:szCs w:val="20"/>
                <w:lang w:val="en-GB"/>
              </w:rPr>
              <w:t>F-S1-</w:t>
            </w:r>
            <w:r>
              <w:rPr>
                <w:rFonts w:ascii="Trebuchet MS" w:eastAsiaTheme="minorHAnsi" w:hAnsi="Trebuchet MS" w:cs="Times New Roman"/>
                <w:sz w:val="20"/>
                <w:szCs w:val="20"/>
                <w:lang w:val="en-GB"/>
              </w:rPr>
              <w:t>D20-</w:t>
            </w:r>
            <w:r w:rsidRPr="00B13C76">
              <w:rPr>
                <w:rFonts w:ascii="Trebuchet MS" w:eastAsiaTheme="minorHAnsi" w:hAnsi="Trebuchet MS" w:cs="Times New Roman"/>
                <w:sz w:val="20"/>
                <w:szCs w:val="20"/>
                <w:lang w:val="en-GB"/>
              </w:rPr>
              <w:t xml:space="preserve">L… </w:t>
            </w:r>
            <w:r>
              <w:rPr>
                <w:rFonts w:ascii="Trebuchet MS" w:eastAsiaTheme="minorHAnsi" w:hAnsi="Trebuchet MS" w:cs="Times New Roman"/>
                <w:sz w:val="20"/>
                <w:szCs w:val="20"/>
                <w:lang w:val="en-GB"/>
              </w:rPr>
              <w:t xml:space="preserve"> Diameter 20 mm</w:t>
            </w:r>
          </w:p>
        </w:tc>
      </w:tr>
    </w:tbl>
    <w:p w14:paraId="4ACE7034" w14:textId="77777777" w:rsidR="00B4056D" w:rsidRPr="00AC31CC" w:rsidRDefault="00B4056D" w:rsidP="002616AF">
      <w:pPr>
        <w:ind w:right="-52"/>
        <w:rPr>
          <w:rFonts w:ascii="Trebuchet MS" w:hAnsi="Trebuchet MS"/>
          <w:sz w:val="20"/>
          <w:szCs w:val="20"/>
          <w:lang w:val="fr-FR"/>
        </w:rPr>
      </w:pPr>
    </w:p>
    <w:sectPr w:rsidR="00B4056D" w:rsidRPr="00AC31CC" w:rsidSect="00F62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56D"/>
    <w:rsid w:val="00012F45"/>
    <w:rsid w:val="001348EC"/>
    <w:rsid w:val="00155B82"/>
    <w:rsid w:val="002616AF"/>
    <w:rsid w:val="00295FC1"/>
    <w:rsid w:val="005E5EA0"/>
    <w:rsid w:val="008530D7"/>
    <w:rsid w:val="00966F3F"/>
    <w:rsid w:val="009B0F46"/>
    <w:rsid w:val="00AB0DCA"/>
    <w:rsid w:val="00AC31CC"/>
    <w:rsid w:val="00B4056D"/>
    <w:rsid w:val="00C43049"/>
    <w:rsid w:val="00E8670F"/>
    <w:rsid w:val="00F06369"/>
    <w:rsid w:val="00F6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728DB"/>
  <w15:docId w15:val="{329F4A69-CD7A-0841-868D-FEA017B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C"/>
    <w:rPr>
      <w:rFonts w:eastAsiaTheme="minorEastAsia"/>
    </w:rPr>
  </w:style>
  <w:style w:type="paragraph" w:styleId="Heading6">
    <w:name w:val="heading 6"/>
    <w:basedOn w:val="Normal"/>
    <w:next w:val="Normal"/>
    <w:link w:val="Heading6Char"/>
    <w:autoRedefine/>
    <w:qFormat/>
    <w:rsid w:val="002616AF"/>
    <w:pPr>
      <w:overflowPunct w:val="0"/>
      <w:autoSpaceDE w:val="0"/>
      <w:autoSpaceDN w:val="0"/>
      <w:adjustRightInd w:val="0"/>
      <w:spacing w:before="120" w:after="80"/>
      <w:textAlignment w:val="baseline"/>
      <w:outlineLvl w:val="5"/>
    </w:pPr>
    <w:rPr>
      <w:rFonts w:ascii="Trebuchet MS" w:eastAsia="Times New Roman" w:hAnsi="Trebuchet MS"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3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6369"/>
  </w:style>
  <w:style w:type="paragraph" w:styleId="BalloonText">
    <w:name w:val="Balloon Text"/>
    <w:basedOn w:val="Normal"/>
    <w:link w:val="BalloonTextChar"/>
    <w:uiPriority w:val="99"/>
    <w:semiHidden/>
    <w:unhideWhenUsed/>
    <w:rsid w:val="00E86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0F"/>
    <w:rPr>
      <w:rFonts w:ascii="Lucida Grande" w:eastAsiaTheme="minorEastAsia" w:hAnsi="Lucida Grande" w:cs="Lucida Grande"/>
      <w:sz w:val="18"/>
      <w:szCs w:val="18"/>
    </w:rPr>
  </w:style>
  <w:style w:type="character" w:customStyle="1" w:styleId="Heading6Char">
    <w:name w:val="Heading 6 Char"/>
    <w:basedOn w:val="DefaultParagraphFont"/>
    <w:link w:val="Heading6"/>
    <w:rsid w:val="002616AF"/>
    <w:rPr>
      <w:rFonts w:ascii="Trebuchet MS" w:eastAsia="Times New Roman" w:hAnsi="Trebuchet MS" w:cs="Times New Roman"/>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Blue Lines</Company>
  <LinksUpToDate>false</LinksUpToDate>
  <CharactersWithSpaces>4230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Els Vermeulen</cp:lastModifiedBy>
  <cp:revision>8</cp:revision>
  <dcterms:created xsi:type="dcterms:W3CDTF">2019-08-09T07:10:00Z</dcterms:created>
  <dcterms:modified xsi:type="dcterms:W3CDTF">2023-12-05T07:23:00Z</dcterms:modified>
  <cp:category/>
</cp:coreProperties>
</file>